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BF" w:rsidRDefault="003C6096" w:rsidP="00645699">
      <w:pPr>
        <w:ind w:left="3960" w:firstLine="1440"/>
        <w:jc w:val="right"/>
        <w:rPr>
          <w:rFonts w:ascii="Constantia" w:hAnsi="Constantia" w:cs="Palatino Linotype"/>
          <w:b/>
          <w:bCs/>
          <w:spacing w:val="4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-13.5pt;width:114.35pt;height:114.35pt;z-index:251659264;mso-position-horizontal-relative:margin;mso-position-vertical-relative:margin">
            <v:imagedata r:id="rId9" o:title="PŘÍLEŽITOSTNÉ LOGO 25 LET KOLECKO"/>
            <w10:wrap type="square" anchorx="margin" anchory="margin"/>
          </v:shape>
        </w:pict>
      </w:r>
    </w:p>
    <w:p w:rsidR="00645699" w:rsidRPr="00473A90" w:rsidRDefault="00645699" w:rsidP="00645699">
      <w:pPr>
        <w:ind w:left="3960" w:firstLine="1440"/>
        <w:jc w:val="right"/>
        <w:rPr>
          <w:rFonts w:ascii="Constantia" w:hAnsi="Constantia" w:cs="Palatino Linotype"/>
          <w:b/>
          <w:bCs/>
          <w:spacing w:val="40"/>
          <w:sz w:val="22"/>
          <w:szCs w:val="22"/>
        </w:rPr>
      </w:pPr>
      <w:r w:rsidRPr="00473A90">
        <w:rPr>
          <w:rFonts w:ascii="Constantia" w:hAnsi="Constantia" w:cs="Palatino Linotype"/>
          <w:b/>
          <w:bCs/>
          <w:spacing w:val="40"/>
          <w:sz w:val="22"/>
          <w:szCs w:val="22"/>
        </w:rPr>
        <w:t>Na počátku, o.</w:t>
      </w:r>
      <w:r w:rsidR="00B063F3">
        <w:rPr>
          <w:rFonts w:ascii="Constantia" w:hAnsi="Constantia" w:cs="Palatino Linotype"/>
          <w:b/>
          <w:bCs/>
          <w:spacing w:val="40"/>
          <w:sz w:val="22"/>
          <w:szCs w:val="22"/>
        </w:rPr>
        <w:t xml:space="preserve"> p.</w:t>
      </w:r>
      <w:r w:rsidRPr="00473A90">
        <w:rPr>
          <w:rFonts w:ascii="Constantia" w:hAnsi="Constantia" w:cs="Palatino Linotype"/>
          <w:b/>
          <w:bCs/>
          <w:spacing w:val="40"/>
          <w:sz w:val="22"/>
          <w:szCs w:val="22"/>
        </w:rPr>
        <w:t xml:space="preserve"> s.</w:t>
      </w:r>
    </w:p>
    <w:p w:rsidR="00B063F3" w:rsidRDefault="00645699" w:rsidP="00645699">
      <w:pPr>
        <w:ind w:left="4932" w:firstLine="468"/>
        <w:jc w:val="right"/>
        <w:rPr>
          <w:rFonts w:ascii="Constantia" w:hAnsi="Constantia" w:cs="Palatino Linotype"/>
          <w:sz w:val="22"/>
          <w:szCs w:val="22"/>
        </w:rPr>
      </w:pPr>
      <w:r w:rsidRPr="00473A90">
        <w:rPr>
          <w:rFonts w:ascii="Constantia" w:hAnsi="Constantia" w:cs="Palatino Linotype"/>
          <w:sz w:val="22"/>
          <w:szCs w:val="22"/>
        </w:rPr>
        <w:t>Soběšická 560/60</w:t>
      </w:r>
      <w:r w:rsidR="00B063F3">
        <w:rPr>
          <w:rFonts w:ascii="Constantia" w:hAnsi="Constantia" w:cs="Palatino Linotype"/>
          <w:sz w:val="22"/>
          <w:szCs w:val="22"/>
        </w:rPr>
        <w:t xml:space="preserve"> </w:t>
      </w:r>
    </w:p>
    <w:p w:rsidR="00645699" w:rsidRPr="00473A90" w:rsidRDefault="00B063F3" w:rsidP="00645699">
      <w:pPr>
        <w:ind w:left="4932" w:firstLine="468"/>
        <w:jc w:val="right"/>
        <w:rPr>
          <w:rFonts w:ascii="Constantia" w:hAnsi="Constantia" w:cs="Palatino Linotype"/>
          <w:sz w:val="22"/>
          <w:szCs w:val="22"/>
        </w:rPr>
      </w:pPr>
      <w:r>
        <w:rPr>
          <w:rFonts w:ascii="Constantia" w:hAnsi="Constantia" w:cs="Palatino Linotype"/>
          <w:sz w:val="22"/>
          <w:szCs w:val="22"/>
        </w:rPr>
        <w:t>Husovice,</w:t>
      </w:r>
      <w:r w:rsidR="00645699">
        <w:rPr>
          <w:rFonts w:ascii="Constantia" w:hAnsi="Constantia" w:cs="Palatino Linotype"/>
          <w:sz w:val="22"/>
          <w:szCs w:val="22"/>
        </w:rPr>
        <w:t xml:space="preserve"> </w:t>
      </w:r>
      <w:r w:rsidR="00645699" w:rsidRPr="00473A90">
        <w:rPr>
          <w:rFonts w:ascii="Constantia" w:hAnsi="Constantia" w:cs="Palatino Linotype"/>
          <w:sz w:val="22"/>
          <w:szCs w:val="22"/>
        </w:rPr>
        <w:t>614 00 Brno</w:t>
      </w:r>
    </w:p>
    <w:p w:rsidR="00394B41" w:rsidRPr="00394B41" w:rsidRDefault="00645699" w:rsidP="00394B41">
      <w:pPr>
        <w:jc w:val="right"/>
      </w:pPr>
      <w:r w:rsidRPr="00394B41">
        <w:rPr>
          <w:rFonts w:ascii="Constantia" w:hAnsi="Constantia" w:cs="Palatino Linotype"/>
          <w:sz w:val="20"/>
          <w:szCs w:val="20"/>
        </w:rPr>
        <w:t xml:space="preserve">t: </w:t>
      </w:r>
      <w:r w:rsidR="00394B41" w:rsidRPr="00394B41">
        <w:rPr>
          <w:rFonts w:ascii="Constantia" w:hAnsi="Constantia" w:cs="Palatino Linotype"/>
          <w:sz w:val="20"/>
          <w:szCs w:val="20"/>
        </w:rPr>
        <w:t>548 221 406, 702 104 441</w:t>
      </w:r>
    </w:p>
    <w:p w:rsidR="00645699" w:rsidRPr="00645699" w:rsidRDefault="00645699" w:rsidP="00645699">
      <w:pPr>
        <w:ind w:left="3960" w:firstLine="1440"/>
        <w:jc w:val="right"/>
        <w:rPr>
          <w:rFonts w:ascii="Constantia" w:hAnsi="Constantia" w:cs="Palatino Linotype"/>
          <w:sz w:val="20"/>
          <w:szCs w:val="20"/>
        </w:rPr>
      </w:pPr>
      <w:r w:rsidRPr="00645699">
        <w:rPr>
          <w:rFonts w:ascii="Constantia" w:hAnsi="Constantia" w:cs="Palatino Linotype"/>
          <w:sz w:val="20"/>
          <w:szCs w:val="20"/>
        </w:rPr>
        <w:t xml:space="preserve">e: </w:t>
      </w:r>
      <w:hyperlink r:id="rId10" w:history="1">
        <w:r w:rsidRPr="00645699">
          <w:rPr>
            <w:rStyle w:val="Hypertextovodkaz"/>
            <w:rFonts w:ascii="Constantia" w:hAnsi="Constantia" w:cs="Palatino Linotype"/>
            <w:color w:val="auto"/>
            <w:sz w:val="20"/>
            <w:szCs w:val="20"/>
            <w:u w:val="none"/>
          </w:rPr>
          <w:t>info@napocatku.cz</w:t>
        </w:r>
      </w:hyperlink>
    </w:p>
    <w:p w:rsidR="00645699" w:rsidRDefault="00645699" w:rsidP="00645699">
      <w:pPr>
        <w:ind w:left="3960" w:firstLine="1440"/>
        <w:jc w:val="right"/>
        <w:rPr>
          <w:rFonts w:ascii="Constantia" w:hAnsi="Constantia" w:cs="Palatino Linotype"/>
          <w:sz w:val="22"/>
          <w:szCs w:val="22"/>
        </w:rPr>
      </w:pPr>
      <w:r w:rsidRPr="00645699">
        <w:rPr>
          <w:rFonts w:ascii="Constantia" w:hAnsi="Constantia" w:cs="Palatino Linotype"/>
          <w:sz w:val="20"/>
          <w:szCs w:val="20"/>
        </w:rPr>
        <w:t xml:space="preserve">w: </w:t>
      </w:r>
      <w:hyperlink r:id="rId11" w:history="1">
        <w:r w:rsidRPr="00645699">
          <w:rPr>
            <w:rStyle w:val="Hypertextovodkaz"/>
            <w:rFonts w:ascii="Constantia" w:hAnsi="Constantia" w:cs="Palatino Linotype"/>
            <w:color w:val="auto"/>
            <w:sz w:val="20"/>
            <w:szCs w:val="20"/>
            <w:u w:val="none"/>
          </w:rPr>
          <w:t>www.napocatku.cz</w:t>
        </w:r>
      </w:hyperlink>
    </w:p>
    <w:p w:rsidR="005758CE" w:rsidRPr="009D51B0" w:rsidRDefault="007E60F3" w:rsidP="0034690E">
      <w:pPr>
        <w:pStyle w:val="Nadpis1"/>
        <w:spacing w:before="120"/>
      </w:pPr>
      <w:r w:rsidRPr="009D51B0">
        <w:t>25 let činnosti si Na počátku připomene při ko</w:t>
      </w:r>
      <w:r w:rsidRPr="009D51B0">
        <w:t>n</w:t>
      </w:r>
      <w:r w:rsidRPr="009D51B0">
        <w:t xml:space="preserve">certě v </w:t>
      </w:r>
      <w:proofErr w:type="spellStart"/>
      <w:r w:rsidRPr="009D51B0">
        <w:t>Semilassu</w:t>
      </w:r>
      <w:proofErr w:type="spellEnd"/>
    </w:p>
    <w:p w:rsidR="005758CE" w:rsidRPr="009D51B0" w:rsidRDefault="005758CE" w:rsidP="005758CE">
      <w:pP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</w:pPr>
    </w:p>
    <w:p w:rsidR="00471D39" w:rsidRPr="009D51B0" w:rsidRDefault="00150245" w:rsidP="005758CE">
      <w:pPr>
        <w:jc w:val="both"/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</w:pPr>
      <w:r w:rsidRPr="009D51B0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 xml:space="preserve">Brno 10. </w:t>
      </w:r>
      <w:r w:rsidR="007E60F3" w:rsidRPr="009D51B0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>ledna</w:t>
      </w:r>
      <w:r w:rsidRPr="009D51B0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 xml:space="preserve"> 201</w:t>
      </w:r>
      <w:r w:rsidR="007E60F3" w:rsidRPr="009D51B0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>9</w:t>
      </w:r>
      <w:r w:rsidR="00B424C2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 xml:space="preserve"> |</w:t>
      </w:r>
      <w:r w:rsidR="00F325CF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 xml:space="preserve"> </w:t>
      </w:r>
      <w:r w:rsidR="00973ABF" w:rsidRPr="009D51B0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 xml:space="preserve">V březnu to bude 25 let, co obecně prospěšná společnost Na počátku začala pomáhat těhotným ženám a maminkám s dětmi v tísni. U této příležitosti první březnovou neděli zazní v brněnském </w:t>
      </w:r>
      <w:proofErr w:type="spellStart"/>
      <w:r w:rsidR="00973ABF" w:rsidRPr="009D51B0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>Semilass</w:t>
      </w:r>
      <w:r w:rsidR="003C6096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>u</w:t>
      </w:r>
      <w:proofErr w:type="spellEnd"/>
      <w:r w:rsidR="00973ABF" w:rsidRPr="009D51B0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 xml:space="preserve"> benefiční koncert v podání Police </w:t>
      </w:r>
      <w:proofErr w:type="spellStart"/>
      <w:r w:rsidR="00973ABF" w:rsidRPr="009D51B0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>Symphony</w:t>
      </w:r>
      <w:proofErr w:type="spellEnd"/>
      <w:r w:rsidR="00973ABF" w:rsidRPr="009D51B0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 xml:space="preserve"> </w:t>
      </w:r>
      <w:proofErr w:type="spellStart"/>
      <w:r w:rsidR="00973ABF" w:rsidRPr="009D51B0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>Orchestra</w:t>
      </w:r>
      <w:proofErr w:type="spellEnd"/>
      <w:r w:rsidR="00973ABF" w:rsidRPr="009D51B0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>.</w:t>
      </w:r>
    </w:p>
    <w:p w:rsidR="00973ABF" w:rsidRPr="009D51B0" w:rsidRDefault="00973ABF" w:rsidP="005758CE">
      <w:pPr>
        <w:jc w:val="both"/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</w:pPr>
    </w:p>
    <w:p w:rsidR="00973ABF" w:rsidRPr="009D51B0" w:rsidRDefault="00270E1F" w:rsidP="005758CE">
      <w:pPr>
        <w:jc w:val="both"/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</w:pP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K</w:t>
      </w:r>
      <w:r w:rsidR="00973ABF" w:rsidRPr="00270E1F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dyž</w:t>
      </w:r>
      <w:r w:rsidR="00973ABF" w:rsidRPr="009D51B0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v devadesátých letech začala skupina lidí pomáhat nečekaně těhotným ženám, byla pře</w:t>
      </w:r>
      <w:r w:rsidR="00973ABF" w:rsidRPr="009D51B0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d</w:t>
      </w:r>
      <w:r w:rsidR="00973ABF" w:rsidRPr="009D51B0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stava čtvrt století fungující organizace neuvěřitelná. Za </w:t>
      </w:r>
      <w:r w:rsidR="0034690E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tu dobu</w:t>
      </w:r>
      <w:r w:rsidR="00F71158" w:rsidRPr="009D51B0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se</w:t>
      </w:r>
      <w:r w:rsidR="00973ABF" w:rsidRPr="009D51B0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pracovníci</w:t>
      </w: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organizace</w:t>
      </w:r>
      <w:r w:rsidR="00973ABF" w:rsidRPr="009D51B0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věn</w:t>
      </w:r>
      <w:r w:rsidR="00973ABF" w:rsidRPr="009D51B0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o</w:t>
      </w:r>
      <w:r w:rsidR="00973ABF" w:rsidRPr="009D51B0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vali třem tisícům žen. Postupně vybu</w:t>
      </w:r>
      <w:r w:rsidR="00F71158" w:rsidRPr="009D51B0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dovali</w:t>
      </w:r>
      <w:r w:rsidR="00973ABF" w:rsidRPr="009D51B0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tři sociální služby.</w:t>
      </w:r>
    </w:p>
    <w:p w:rsidR="00462528" w:rsidRDefault="00973ABF" w:rsidP="005758CE">
      <w:pPr>
        <w:jc w:val="both"/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</w:pPr>
      <w:r w:rsidRPr="009D51B0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ab/>
      </w:r>
      <w:r w:rsidRPr="009D51B0">
        <w:rPr>
          <w:rFonts w:ascii="Constantia" w:hAnsi="Constantia" w:cs="Arial"/>
          <w:b/>
          <w:bCs/>
          <w:iCs/>
          <w:color w:val="1D1B11" w:themeColor="background2" w:themeShade="1A"/>
          <w:sz w:val="22"/>
          <w:szCs w:val="22"/>
        </w:rPr>
        <w:t>Poradna Na počátku</w:t>
      </w:r>
      <w:r w:rsidRPr="009D51B0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</w:t>
      </w:r>
      <w:r w:rsidR="00FB40C9" w:rsidRPr="009D51B0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nabízí vyslechnutí, podporu i praktickou pomoc. </w:t>
      </w:r>
      <w:r w:rsidR="0034690E" w:rsidRPr="0034690E">
        <w:rPr>
          <w:rFonts w:ascii="Constantia" w:hAnsi="Constantia" w:cs="Arial"/>
          <w:bCs/>
          <w:i/>
          <w:iCs/>
          <w:color w:val="1D1B11" w:themeColor="background2" w:themeShade="1A"/>
          <w:sz w:val="22"/>
          <w:szCs w:val="22"/>
        </w:rPr>
        <w:t>„Chceme, aby každá žena mohla svou situaci s někým probrat, znovu zvážit všechny možnosti, které má. N</w:t>
      </w:r>
      <w:r w:rsidR="0034690E" w:rsidRPr="0034690E">
        <w:rPr>
          <w:rFonts w:ascii="Constantia" w:hAnsi="Constantia" w:cs="Arial"/>
          <w:bCs/>
          <w:i/>
          <w:iCs/>
          <w:color w:val="1D1B11" w:themeColor="background2" w:themeShade="1A"/>
          <w:sz w:val="22"/>
          <w:szCs w:val="22"/>
        </w:rPr>
        <w:t>a</w:t>
      </w:r>
      <w:r w:rsidR="0034690E" w:rsidRPr="0034690E">
        <w:rPr>
          <w:rFonts w:ascii="Constantia" w:hAnsi="Constantia" w:cs="Arial"/>
          <w:bCs/>
          <w:i/>
          <w:iCs/>
          <w:color w:val="1D1B11" w:themeColor="background2" w:themeShade="1A"/>
          <w:sz w:val="22"/>
          <w:szCs w:val="22"/>
        </w:rPr>
        <w:t>konec však vždy respektujeme konečné rozhodnutí klientky,“</w:t>
      </w:r>
      <w:r w:rsidR="0034690E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popisuje práci Poradny </w:t>
      </w:r>
      <w:r w:rsidR="0034690E" w:rsidRPr="003C6096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ředitelka Na počátku Eva Vondráková.</w:t>
      </w:r>
      <w:r w:rsidR="002B6DB1" w:rsidRPr="008A2758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</w:t>
      </w:r>
      <w:r w:rsidRPr="009D51B0">
        <w:rPr>
          <w:rFonts w:ascii="Constantia" w:hAnsi="Constantia" w:cs="Arial"/>
          <w:b/>
          <w:bCs/>
          <w:iCs/>
          <w:color w:val="1D1B11" w:themeColor="background2" w:themeShade="1A"/>
          <w:sz w:val="22"/>
          <w:szCs w:val="22"/>
        </w:rPr>
        <w:t>Domov pro dětský život</w:t>
      </w:r>
      <w:r w:rsidRPr="009D51B0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</w:t>
      </w:r>
      <w:r w:rsidR="00462528" w:rsidRPr="009D51B0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nabízí klidné zázemí pro dobu těh</w:t>
      </w:r>
      <w:r w:rsidR="00462528" w:rsidRPr="009D51B0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o</w:t>
      </w:r>
      <w:r w:rsidR="00462528" w:rsidRPr="009D51B0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tenství a raného mateřství.</w:t>
      </w:r>
      <w:r w:rsidR="002B6DB1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Kvůli bezpečí klientek se nachází na neveřejné adrese, stejně jako </w:t>
      </w:r>
      <w:r w:rsidR="00462528" w:rsidRPr="009D51B0">
        <w:rPr>
          <w:rFonts w:ascii="Constantia" w:hAnsi="Constantia" w:cs="Arial"/>
          <w:b/>
          <w:bCs/>
          <w:iCs/>
          <w:color w:val="1D1B11" w:themeColor="background2" w:themeShade="1A"/>
          <w:sz w:val="22"/>
          <w:szCs w:val="22"/>
        </w:rPr>
        <w:t>Byty Na počá</w:t>
      </w:r>
      <w:r w:rsidR="00462528" w:rsidRPr="005E5425">
        <w:rPr>
          <w:rFonts w:ascii="Constantia" w:hAnsi="Constantia" w:cs="Arial"/>
          <w:b/>
          <w:bCs/>
          <w:iCs/>
          <w:color w:val="1D1B11" w:themeColor="background2" w:themeShade="1A"/>
          <w:sz w:val="22"/>
          <w:szCs w:val="22"/>
        </w:rPr>
        <w:t>tku</w:t>
      </w:r>
      <w:r w:rsidR="002B6DB1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.</w:t>
      </w:r>
      <w:r w:rsidR="00462528" w:rsidRPr="009D51B0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</w:t>
      </w:r>
      <w:r w:rsidR="002B6DB1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Ty jsou</w:t>
      </w:r>
      <w:r w:rsidR="00462528" w:rsidRPr="009D51B0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nejmladší ze služeb organizace. Jejich založení stálo na zkušeno</w:t>
      </w:r>
      <w:r w:rsidR="00462528" w:rsidRPr="009D51B0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s</w:t>
      </w:r>
      <w:r w:rsidR="00462528" w:rsidRPr="009D51B0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tech pracovníků organizace, že s některými ženami je dobré pracovat delší dobu a umožnit jim tak pozvolnější návrat do běžné společnosti.</w:t>
      </w:r>
    </w:p>
    <w:p w:rsidR="003C6096" w:rsidRDefault="009D51B0" w:rsidP="009D51B0">
      <w:pPr>
        <w:spacing w:before="120" w:after="120"/>
        <w:ind w:right="-2" w:firstLine="708"/>
        <w:jc w:val="both"/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</w:pP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25 let této práce připomene </w:t>
      </w:r>
      <w:r w:rsidRPr="009D51B0">
        <w:rPr>
          <w:rFonts w:ascii="Constantia" w:hAnsi="Constantia" w:cs="Arial"/>
          <w:b/>
          <w:bCs/>
          <w:iCs/>
          <w:color w:val="1D1B11" w:themeColor="background2" w:themeShade="1A"/>
          <w:sz w:val="22"/>
          <w:szCs w:val="22"/>
        </w:rPr>
        <w:t>v neděli 3. března 2019</w:t>
      </w: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v brněnském Kulturním centru </w:t>
      </w:r>
      <w:proofErr w:type="spellStart"/>
      <w:r w:rsidRPr="009D51B0">
        <w:rPr>
          <w:rFonts w:ascii="Constantia" w:hAnsi="Constantia" w:cs="Arial"/>
          <w:b/>
          <w:bCs/>
          <w:iCs/>
          <w:color w:val="1D1B11" w:themeColor="background2" w:themeShade="1A"/>
          <w:sz w:val="22"/>
          <w:szCs w:val="22"/>
        </w:rPr>
        <w:t>Semilasso</w:t>
      </w:r>
      <w:proofErr w:type="spellEnd"/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benefiční koncert symfonického orchestru z Police nad Metují </w:t>
      </w:r>
      <w:r w:rsidRPr="009D51B0">
        <w:rPr>
          <w:rFonts w:ascii="Constantia" w:hAnsi="Constantia" w:cs="Arial"/>
          <w:b/>
          <w:bCs/>
          <w:iCs/>
          <w:color w:val="1D1B11" w:themeColor="background2" w:themeShade="1A"/>
          <w:sz w:val="22"/>
          <w:szCs w:val="22"/>
        </w:rPr>
        <w:t xml:space="preserve">Police </w:t>
      </w:r>
      <w:proofErr w:type="spellStart"/>
      <w:r w:rsidRPr="009D51B0">
        <w:rPr>
          <w:rFonts w:ascii="Constantia" w:hAnsi="Constantia" w:cs="Arial"/>
          <w:b/>
          <w:bCs/>
          <w:iCs/>
          <w:color w:val="1D1B11" w:themeColor="background2" w:themeShade="1A"/>
          <w:sz w:val="22"/>
          <w:szCs w:val="22"/>
        </w:rPr>
        <w:t>Symphony</w:t>
      </w:r>
      <w:proofErr w:type="spellEnd"/>
      <w:r w:rsidRPr="009D51B0">
        <w:rPr>
          <w:rFonts w:ascii="Constantia" w:hAnsi="Constantia" w:cs="Arial"/>
          <w:b/>
          <w:bCs/>
          <w:iCs/>
          <w:color w:val="1D1B11" w:themeColor="background2" w:themeShade="1A"/>
          <w:sz w:val="22"/>
          <w:szCs w:val="22"/>
        </w:rPr>
        <w:t xml:space="preserve"> </w:t>
      </w:r>
      <w:proofErr w:type="spellStart"/>
      <w:r w:rsidRPr="009D51B0">
        <w:rPr>
          <w:rFonts w:ascii="Constantia" w:hAnsi="Constantia" w:cs="Arial"/>
          <w:b/>
          <w:bCs/>
          <w:iCs/>
          <w:color w:val="1D1B11" w:themeColor="background2" w:themeShade="1A"/>
          <w:sz w:val="22"/>
          <w:szCs w:val="22"/>
        </w:rPr>
        <w:t>Orchestra</w:t>
      </w:r>
      <w:proofErr w:type="spellEnd"/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. Jedná se o 65 členný soubor, jehož vedoucí, třiadvacetiletá absolventka brněnské JAMU Petra Soukupová, je držitelkou ocenění </w:t>
      </w:r>
      <w:r w:rsidRPr="005E5425">
        <w:rPr>
          <w:rFonts w:ascii="Constantia" w:hAnsi="Constantia" w:cs="Arial"/>
          <w:b/>
          <w:bCs/>
          <w:iCs/>
          <w:color w:val="1D1B11" w:themeColor="background2" w:themeShade="1A"/>
          <w:sz w:val="22"/>
          <w:szCs w:val="22"/>
        </w:rPr>
        <w:t>Mladý srdcař roku 2018 Nadace Via Bona</w:t>
      </w: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. Police </w:t>
      </w:r>
      <w:proofErr w:type="spellStart"/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Symphony</w:t>
      </w:r>
      <w:proofErr w:type="spellEnd"/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</w:t>
      </w:r>
      <w:proofErr w:type="spellStart"/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Orchestra</w:t>
      </w:r>
      <w:proofErr w:type="spellEnd"/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hraje s chutí mnoho žánrů od klasiky přes pop, rock nebo melodie z filmů a pohádek. V minulosti těleso vystupovalo například s Martou Kubišovou nebo baletem Národního divadla. </w:t>
      </w:r>
      <w:r w:rsidR="003C6096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Vstupenky na koncert jsou v předprodeji k dostání v síti </w:t>
      </w:r>
      <w:proofErr w:type="spellStart"/>
      <w:r w:rsidR="003C6096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Ticketportal</w:t>
      </w:r>
      <w:proofErr w:type="spellEnd"/>
      <w:r w:rsidR="003C6096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.</w:t>
      </w:r>
    </w:p>
    <w:p w:rsidR="007323D2" w:rsidRDefault="007323D2" w:rsidP="009D51B0">
      <w:pPr>
        <w:spacing w:before="120" w:after="120"/>
        <w:ind w:right="-2" w:firstLine="708"/>
        <w:jc w:val="both"/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</w:pP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Březnové oslavy budou pokračovat v </w:t>
      </w:r>
      <w:r w:rsidRPr="00DB0160">
        <w:rPr>
          <w:rFonts w:ascii="Constantia" w:hAnsi="Constantia" w:cs="Arial"/>
          <w:b/>
          <w:bCs/>
          <w:iCs/>
          <w:color w:val="1D1B11" w:themeColor="background2" w:themeShade="1A"/>
          <w:sz w:val="22"/>
          <w:szCs w:val="22"/>
        </w:rPr>
        <w:t>Praze</w:t>
      </w: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. B</w:t>
      </w:r>
      <w:r w:rsidRPr="007323D2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ratři kapucíni na služby </w:t>
      </w: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Na počátku věn</w:t>
      </w: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u</w:t>
      </w: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jí ve středu 6. března</w:t>
      </w:r>
      <w:r w:rsidRPr="007323D2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sbírku z koncertního cyklu </w:t>
      </w:r>
      <w:hyperlink r:id="rId12" w:history="1">
        <w:r w:rsidRPr="007323D2">
          <w:rPr>
            <w:rFonts w:ascii="Constantia" w:hAnsi="Constantia" w:cs="Arial"/>
            <w:b/>
            <w:iCs/>
            <w:color w:val="1D1B11" w:themeColor="background2" w:themeShade="1A"/>
            <w:sz w:val="22"/>
            <w:szCs w:val="22"/>
          </w:rPr>
          <w:t>Večery u kapucínů</w:t>
        </w:r>
      </w:hyperlink>
      <w:r w:rsidRPr="007323D2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 – ty se k</w:t>
      </w:r>
      <w:r w:rsidRPr="007323D2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o</w:t>
      </w:r>
      <w:r w:rsidRPr="007323D2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nají pravidelně každou první středu v měsíci </w:t>
      </w:r>
      <w:r w:rsidRPr="007323D2">
        <w:rPr>
          <w:rFonts w:ascii="Constantia" w:hAnsi="Constantia" w:cs="Arial"/>
          <w:b/>
          <w:iCs/>
          <w:color w:val="1D1B11" w:themeColor="background2" w:themeShade="1A"/>
          <w:sz w:val="22"/>
          <w:szCs w:val="22"/>
        </w:rPr>
        <w:t>v kapucínském klášteře na Loretánském n</w:t>
      </w:r>
      <w:r w:rsidRPr="007323D2">
        <w:rPr>
          <w:rFonts w:ascii="Constantia" w:hAnsi="Constantia" w:cs="Arial"/>
          <w:b/>
          <w:iCs/>
          <w:color w:val="1D1B11" w:themeColor="background2" w:themeShade="1A"/>
          <w:sz w:val="22"/>
          <w:szCs w:val="22"/>
        </w:rPr>
        <w:t>á</w:t>
      </w:r>
      <w:r w:rsidRPr="007323D2">
        <w:rPr>
          <w:rFonts w:ascii="Constantia" w:hAnsi="Constantia" w:cs="Arial"/>
          <w:b/>
          <w:iCs/>
          <w:color w:val="1D1B11" w:themeColor="background2" w:themeShade="1A"/>
          <w:sz w:val="22"/>
          <w:szCs w:val="22"/>
        </w:rPr>
        <w:t>městí v Praze na Hradčanech</w:t>
      </w:r>
      <w:r w:rsidRPr="007323D2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.</w:t>
      </w:r>
      <w:r w:rsidR="00DB0160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Tentokrát bude hostem hudebního večera písničkář Petr H</w:t>
      </w:r>
      <w:r w:rsidR="00DB0160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u</w:t>
      </w:r>
      <w:r w:rsidR="00DB0160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dec.</w:t>
      </w:r>
    </w:p>
    <w:p w:rsidR="007323D2" w:rsidRDefault="007323D2" w:rsidP="009D51B0">
      <w:pPr>
        <w:spacing w:before="120" w:after="120"/>
        <w:ind w:right="-2" w:firstLine="708"/>
        <w:jc w:val="both"/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</w:pP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D</w:t>
      </w:r>
      <w:r w:rsidRPr="007323D2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o třetice </w:t>
      </w: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pak</w:t>
      </w:r>
      <w:r w:rsidRPr="007323D2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b</w:t>
      </w: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ude takzvaná </w:t>
      </w:r>
      <w:r w:rsidRPr="002B6DB1">
        <w:rPr>
          <w:rFonts w:ascii="Constantia" w:hAnsi="Constantia" w:cs="Arial"/>
          <w:b/>
          <w:bCs/>
          <w:iCs/>
          <w:color w:val="1D1B11" w:themeColor="background2" w:themeShade="1A"/>
          <w:sz w:val="22"/>
          <w:szCs w:val="22"/>
        </w:rPr>
        <w:t>Galerijní tramvaj</w:t>
      </w:r>
      <w:r w:rsidRPr="007323D2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celý březen ulicemi </w:t>
      </w:r>
      <w:r w:rsidRPr="002B6DB1">
        <w:rPr>
          <w:rFonts w:ascii="Constantia" w:hAnsi="Constantia" w:cs="Arial"/>
          <w:b/>
          <w:bCs/>
          <w:iCs/>
          <w:color w:val="1D1B11" w:themeColor="background2" w:themeShade="1A"/>
          <w:sz w:val="22"/>
          <w:szCs w:val="22"/>
        </w:rPr>
        <w:t>Brna</w:t>
      </w:r>
      <w:r w:rsidRPr="007323D2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vozit info</w:t>
      </w:r>
      <w:r w:rsidRPr="007323D2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r</w:t>
      </w:r>
      <w:r w:rsidRPr="007323D2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mace o Na počátku.</w:t>
      </w:r>
      <w:r w:rsidR="002B6DB1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Trojicí akcí chce organizace </w:t>
      </w:r>
      <w:r w:rsidR="003C6096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nejen </w:t>
      </w:r>
      <w:r w:rsidR="002B6DB1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oslavit 25 let své existence, </w:t>
      </w:r>
      <w:r w:rsidR="003C6096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ale také</w:t>
      </w:r>
      <w:r w:rsidR="002B6DB1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p</w:t>
      </w:r>
      <w:r w:rsidR="002B6DB1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o</w:t>
      </w:r>
      <w:r w:rsidR="002B6DB1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děkovat všem podporovatelům a </w:t>
      </w:r>
      <w:r w:rsidR="003C6096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v neposlední řadě</w:t>
      </w:r>
      <w:r w:rsidR="002B6DB1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informovat o svých službách širokou veře</w:t>
      </w:r>
      <w:r w:rsidR="002B6DB1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j</w:t>
      </w:r>
      <w:r w:rsidR="003C6096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nost.</w:t>
      </w:r>
      <w:r w:rsidR="002B6DB1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</w:t>
      </w:r>
      <w:r w:rsidR="003C6096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A</w:t>
      </w:r>
      <w:r w:rsidR="002B6DB1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by se p</w:t>
      </w:r>
      <w:r w:rsidR="0060623D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o</w:t>
      </w:r>
      <w:r w:rsidR="0060623D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moc dostala vždy tam, kde je jí</w:t>
      </w:r>
      <w:r w:rsidR="002B6DB1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třeba.</w:t>
      </w:r>
    </w:p>
    <w:p w:rsidR="007323D2" w:rsidRDefault="007323D2" w:rsidP="005758CE">
      <w:pPr>
        <w:jc w:val="both"/>
        <w:rPr>
          <w:b/>
        </w:rPr>
      </w:pPr>
      <w:bookmarkStart w:id="0" w:name="_GoBack"/>
      <w:bookmarkEnd w:id="0"/>
    </w:p>
    <w:p w:rsidR="005758CE" w:rsidRPr="00471D39" w:rsidRDefault="005758CE" w:rsidP="005758CE">
      <w:pPr>
        <w:jc w:val="both"/>
        <w:rPr>
          <w:b/>
        </w:rPr>
      </w:pPr>
      <w:r w:rsidRPr="00471D39">
        <w:rPr>
          <w:b/>
        </w:rPr>
        <w:t>Kontakty:</w:t>
      </w:r>
    </w:p>
    <w:p w:rsidR="00D6008F" w:rsidRDefault="005758CE" w:rsidP="005758CE">
      <w:pPr>
        <w:jc w:val="both"/>
      </w:pPr>
      <w:r>
        <w:t xml:space="preserve">Mariana Ambrožová, </w:t>
      </w:r>
      <w:r w:rsidR="00D6008F">
        <w:t xml:space="preserve">PR a </w:t>
      </w:r>
      <w:proofErr w:type="spellStart"/>
      <w:r w:rsidR="00D6008F">
        <w:t>fundraising</w:t>
      </w:r>
      <w:proofErr w:type="spellEnd"/>
    </w:p>
    <w:p w:rsidR="005758CE" w:rsidRDefault="003C6096" w:rsidP="005758CE">
      <w:pPr>
        <w:jc w:val="both"/>
      </w:pPr>
      <w:hyperlink r:id="rId13" w:history="1">
        <w:r w:rsidR="005758CE" w:rsidRPr="00AD468D">
          <w:rPr>
            <w:rStyle w:val="Hypertextovodkaz"/>
          </w:rPr>
          <w:t>mariana.ambrozova@napocatku.cz</w:t>
        </w:r>
      </w:hyperlink>
      <w:r w:rsidR="005758CE">
        <w:t>, tel: 725 427</w:t>
      </w:r>
      <w:r w:rsidR="0034690E">
        <w:t> </w:t>
      </w:r>
      <w:r w:rsidR="005758CE">
        <w:t>350</w:t>
      </w:r>
    </w:p>
    <w:p w:rsidR="0054452B" w:rsidRDefault="0054452B" w:rsidP="005758CE">
      <w:pPr>
        <w:jc w:val="both"/>
      </w:pPr>
      <w:r>
        <w:t xml:space="preserve">Tomáš Bendl, PR a </w:t>
      </w:r>
      <w:proofErr w:type="spellStart"/>
      <w:r>
        <w:t>fundraising</w:t>
      </w:r>
      <w:proofErr w:type="spellEnd"/>
      <w:r>
        <w:t>,</w:t>
      </w:r>
    </w:p>
    <w:p w:rsidR="0054452B" w:rsidRPr="00E52D24" w:rsidRDefault="003C6096" w:rsidP="005758CE">
      <w:pPr>
        <w:jc w:val="both"/>
      </w:pPr>
      <w:hyperlink r:id="rId14" w:history="1">
        <w:r w:rsidR="0054452B" w:rsidRPr="00EE2889">
          <w:rPr>
            <w:rStyle w:val="Hypertextovodkaz"/>
          </w:rPr>
          <w:t>tomas.bendl@napocatku.cz</w:t>
        </w:r>
      </w:hyperlink>
      <w:r w:rsidR="0054452B">
        <w:t xml:space="preserve">, tel: </w:t>
      </w:r>
      <w:r w:rsidR="0054452B" w:rsidRPr="0054452B">
        <w:t>725 167 598</w:t>
      </w:r>
    </w:p>
    <w:sectPr w:rsidR="0054452B" w:rsidRPr="00E52D24" w:rsidSect="00EF6CCE">
      <w:footerReference w:type="default" r:id="rId15"/>
      <w:pgSz w:w="11906" w:h="16838"/>
      <w:pgMar w:top="1134" w:right="1418" w:bottom="1134" w:left="1418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4D" w:rsidRDefault="00DE624D" w:rsidP="00C64E7C">
      <w:r>
        <w:separator/>
      </w:r>
    </w:p>
  </w:endnote>
  <w:endnote w:type="continuationSeparator" w:id="0">
    <w:p w:rsidR="00DE624D" w:rsidRDefault="00DE624D" w:rsidP="00C6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E2" w:rsidRPr="00542723" w:rsidRDefault="00A076E2" w:rsidP="00BE4C73">
    <w:pPr>
      <w:ind w:left="-142"/>
      <w:jc w:val="right"/>
      <w:rPr>
        <w:rFonts w:ascii="Arial" w:hAnsi="Arial" w:cs="Arial"/>
        <w:bCs/>
        <w:iCs/>
        <w:color w:val="E36C0A"/>
        <w:sz w:val="22"/>
        <w:szCs w:val="22"/>
      </w:rPr>
    </w:pPr>
    <w:r>
      <w:rPr>
        <w:rFonts w:ascii="Arial" w:hAnsi="Arial" w:cs="Arial"/>
        <w:bCs/>
        <w:iCs/>
        <w:color w:val="E36C0A"/>
        <w:sz w:val="22"/>
        <w:szCs w:val="22"/>
      </w:rPr>
      <w:t>______________________________</w:t>
    </w:r>
    <w:r w:rsidRPr="00542723">
      <w:rPr>
        <w:rFonts w:ascii="Arial" w:hAnsi="Arial" w:cs="Arial"/>
        <w:bCs/>
        <w:iCs/>
        <w:color w:val="E36C0A"/>
        <w:sz w:val="22"/>
        <w:szCs w:val="22"/>
      </w:rPr>
      <w:t>________________________</w:t>
    </w:r>
    <w:r>
      <w:rPr>
        <w:rFonts w:ascii="Arial" w:hAnsi="Arial" w:cs="Arial"/>
        <w:bCs/>
        <w:iCs/>
        <w:color w:val="E36C0A"/>
        <w:sz w:val="22"/>
        <w:szCs w:val="22"/>
      </w:rPr>
      <w:t>___</w:t>
    </w:r>
    <w:r w:rsidRPr="00542723">
      <w:rPr>
        <w:rFonts w:ascii="Arial" w:hAnsi="Arial" w:cs="Arial"/>
        <w:bCs/>
        <w:iCs/>
        <w:color w:val="E36C0A"/>
        <w:sz w:val="22"/>
        <w:szCs w:val="22"/>
      </w:rPr>
      <w:t>__________</w:t>
    </w:r>
    <w:r>
      <w:rPr>
        <w:rFonts w:ascii="Arial" w:hAnsi="Arial" w:cs="Arial"/>
        <w:bCs/>
        <w:iCs/>
        <w:color w:val="E36C0A"/>
        <w:sz w:val="22"/>
        <w:szCs w:val="22"/>
      </w:rPr>
      <w:t>_____</w:t>
    </w:r>
    <w:r w:rsidRPr="00542723">
      <w:rPr>
        <w:rFonts w:ascii="Arial" w:hAnsi="Arial" w:cs="Arial"/>
        <w:bCs/>
        <w:iCs/>
        <w:color w:val="E36C0A"/>
        <w:sz w:val="22"/>
        <w:szCs w:val="22"/>
      </w:rPr>
      <w:t>__</w:t>
    </w:r>
  </w:p>
  <w:p w:rsidR="00A076E2" w:rsidRPr="00BE4C73" w:rsidRDefault="00A076E2">
    <w:pPr>
      <w:rPr>
        <w:rFonts w:ascii="Constantia" w:hAnsi="Constantia"/>
        <w:sz w:val="14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076E2" w:rsidRPr="0008261A" w:rsidTr="00704579">
      <w:tc>
        <w:tcPr>
          <w:tcW w:w="3070" w:type="dxa"/>
        </w:tcPr>
        <w:p w:rsidR="00A076E2" w:rsidRPr="00E735A6" w:rsidRDefault="00A076E2" w:rsidP="00A076E2">
          <w:pPr>
            <w:jc w:val="center"/>
            <w:rPr>
              <w:rFonts w:ascii="Constantia" w:hAnsi="Constantia" w:cs="Palatino Linotype"/>
              <w:b/>
              <w:sz w:val="20"/>
              <w:szCs w:val="22"/>
            </w:rPr>
          </w:pPr>
          <w:r w:rsidRPr="00E735A6">
            <w:rPr>
              <w:rFonts w:ascii="Constantia" w:hAnsi="Constantia" w:cs="Palatino Linotype"/>
              <w:b/>
              <w:sz w:val="20"/>
              <w:szCs w:val="22"/>
            </w:rPr>
            <w:t>IČ</w:t>
          </w:r>
        </w:p>
      </w:tc>
      <w:tc>
        <w:tcPr>
          <w:tcW w:w="3071" w:type="dxa"/>
        </w:tcPr>
        <w:p w:rsidR="00A076E2" w:rsidRPr="00E735A6" w:rsidRDefault="00A076E2" w:rsidP="00A076E2">
          <w:pPr>
            <w:jc w:val="center"/>
            <w:rPr>
              <w:rFonts w:ascii="Constantia" w:hAnsi="Constantia" w:cs="Palatino Linotype"/>
              <w:b/>
              <w:sz w:val="20"/>
              <w:szCs w:val="22"/>
            </w:rPr>
          </w:pPr>
          <w:r w:rsidRPr="00E735A6">
            <w:rPr>
              <w:rFonts w:ascii="Constantia" w:hAnsi="Constantia" w:cs="Palatino Linotype"/>
              <w:b/>
              <w:sz w:val="20"/>
              <w:szCs w:val="22"/>
            </w:rPr>
            <w:t>bankovní spojení</w:t>
          </w:r>
        </w:p>
      </w:tc>
      <w:tc>
        <w:tcPr>
          <w:tcW w:w="3071" w:type="dxa"/>
        </w:tcPr>
        <w:p w:rsidR="00A076E2" w:rsidRPr="00E735A6" w:rsidRDefault="00A076E2" w:rsidP="00A076E2">
          <w:pPr>
            <w:jc w:val="center"/>
            <w:rPr>
              <w:rFonts w:ascii="Constantia" w:hAnsi="Constantia" w:cs="Palatino Linotype"/>
              <w:b/>
              <w:sz w:val="20"/>
              <w:szCs w:val="22"/>
            </w:rPr>
          </w:pPr>
          <w:r>
            <w:rPr>
              <w:rFonts w:ascii="Constantia" w:hAnsi="Constantia" w:cs="Palatino Linotype"/>
              <w:b/>
              <w:sz w:val="20"/>
              <w:szCs w:val="22"/>
            </w:rPr>
            <w:t>veřejná sbírka</w:t>
          </w:r>
        </w:p>
      </w:tc>
    </w:tr>
    <w:tr w:rsidR="00A076E2" w:rsidRPr="003F002B" w:rsidTr="00704579">
      <w:tc>
        <w:tcPr>
          <w:tcW w:w="3070" w:type="dxa"/>
        </w:tcPr>
        <w:p w:rsidR="00A076E2" w:rsidRPr="00E735A6" w:rsidRDefault="00A076E2" w:rsidP="00A076E2">
          <w:pPr>
            <w:jc w:val="center"/>
            <w:rPr>
              <w:rFonts w:ascii="Constantia" w:hAnsi="Constantia" w:cs="Palatino Linotype"/>
              <w:sz w:val="20"/>
              <w:szCs w:val="22"/>
            </w:rPr>
          </w:pPr>
          <w:r w:rsidRPr="00E735A6">
            <w:rPr>
              <w:rFonts w:ascii="Constantia" w:hAnsi="Constantia" w:cs="Palatino Linotype"/>
              <w:sz w:val="20"/>
              <w:szCs w:val="22"/>
            </w:rPr>
            <w:t>60554665</w:t>
          </w:r>
        </w:p>
      </w:tc>
      <w:tc>
        <w:tcPr>
          <w:tcW w:w="3071" w:type="dxa"/>
        </w:tcPr>
        <w:p w:rsidR="00A076E2" w:rsidRPr="00E735A6" w:rsidRDefault="00A076E2" w:rsidP="00A076E2">
          <w:pPr>
            <w:jc w:val="center"/>
            <w:rPr>
              <w:rFonts w:ascii="Constantia" w:hAnsi="Constantia" w:cs="Palatino Linotype"/>
              <w:sz w:val="20"/>
              <w:szCs w:val="22"/>
            </w:rPr>
          </w:pPr>
          <w:r w:rsidRPr="00E735A6">
            <w:rPr>
              <w:rFonts w:ascii="Constantia" w:hAnsi="Constantia" w:cs="Palatino Linotype"/>
              <w:sz w:val="20"/>
              <w:szCs w:val="22"/>
            </w:rPr>
            <w:t>Česká spořitelna, a.</w:t>
          </w:r>
          <w:r>
            <w:rPr>
              <w:rFonts w:ascii="Constantia" w:hAnsi="Constantia" w:cs="Palatino Linotype"/>
              <w:sz w:val="20"/>
              <w:szCs w:val="22"/>
            </w:rPr>
            <w:t xml:space="preserve"> </w:t>
          </w:r>
          <w:r w:rsidRPr="00E735A6">
            <w:rPr>
              <w:rFonts w:ascii="Constantia" w:hAnsi="Constantia" w:cs="Palatino Linotype"/>
              <w:sz w:val="20"/>
              <w:szCs w:val="22"/>
            </w:rPr>
            <w:t>s. Brno</w:t>
          </w:r>
        </w:p>
      </w:tc>
      <w:tc>
        <w:tcPr>
          <w:tcW w:w="3071" w:type="dxa"/>
        </w:tcPr>
        <w:p w:rsidR="00A076E2" w:rsidRPr="00E735A6" w:rsidRDefault="00A076E2" w:rsidP="00EF6CCE">
          <w:pPr>
            <w:jc w:val="center"/>
            <w:rPr>
              <w:rFonts w:ascii="Constantia" w:hAnsi="Constantia" w:cs="Palatino Linotype"/>
              <w:sz w:val="20"/>
              <w:szCs w:val="22"/>
            </w:rPr>
          </w:pPr>
          <w:r>
            <w:rPr>
              <w:rFonts w:ascii="Constantia" w:hAnsi="Constantia" w:cs="Palatino Linotype"/>
              <w:sz w:val="20"/>
              <w:szCs w:val="22"/>
            </w:rPr>
            <w:t>ČSOB, a. s. Brno</w:t>
          </w:r>
        </w:p>
      </w:tc>
    </w:tr>
    <w:tr w:rsidR="00A076E2" w:rsidRPr="003F002B" w:rsidTr="002B6DB1">
      <w:trPr>
        <w:trHeight w:val="80"/>
      </w:trPr>
      <w:tc>
        <w:tcPr>
          <w:tcW w:w="3070" w:type="dxa"/>
        </w:tcPr>
        <w:p w:rsidR="00A076E2" w:rsidRPr="00704579" w:rsidRDefault="00A076E2" w:rsidP="00A076E2">
          <w:pPr>
            <w:jc w:val="center"/>
            <w:rPr>
              <w:rFonts w:ascii="Constantia" w:hAnsi="Constantia" w:cs="Palatino Linotype"/>
              <w:sz w:val="8"/>
              <w:szCs w:val="22"/>
            </w:rPr>
          </w:pPr>
        </w:p>
      </w:tc>
      <w:tc>
        <w:tcPr>
          <w:tcW w:w="3071" w:type="dxa"/>
        </w:tcPr>
        <w:p w:rsidR="00A076E2" w:rsidRPr="00704579" w:rsidRDefault="00A076E2" w:rsidP="002B6DB1">
          <w:pPr>
            <w:rPr>
              <w:rFonts w:ascii="Constantia" w:hAnsi="Constantia" w:cs="Palatino Linotype"/>
              <w:b/>
              <w:sz w:val="8"/>
              <w:szCs w:val="22"/>
            </w:rPr>
          </w:pPr>
        </w:p>
      </w:tc>
      <w:tc>
        <w:tcPr>
          <w:tcW w:w="3071" w:type="dxa"/>
        </w:tcPr>
        <w:p w:rsidR="00A076E2" w:rsidRPr="00704579" w:rsidRDefault="00A076E2" w:rsidP="00A076E2">
          <w:pPr>
            <w:jc w:val="center"/>
            <w:rPr>
              <w:rFonts w:ascii="Constantia" w:hAnsi="Constantia" w:cs="Palatino Linotype"/>
              <w:sz w:val="8"/>
              <w:szCs w:val="22"/>
            </w:rPr>
          </w:pPr>
        </w:p>
      </w:tc>
    </w:tr>
    <w:tr w:rsidR="00A076E2" w:rsidRPr="003F002B" w:rsidTr="00704579">
      <w:tc>
        <w:tcPr>
          <w:tcW w:w="3070" w:type="dxa"/>
        </w:tcPr>
        <w:p w:rsidR="00A076E2" w:rsidRPr="00E735A6" w:rsidRDefault="00A076E2" w:rsidP="00A076E2">
          <w:pPr>
            <w:jc w:val="center"/>
            <w:rPr>
              <w:rFonts w:ascii="Constantia" w:hAnsi="Constantia" w:cs="Palatino Linotype"/>
              <w:sz w:val="20"/>
              <w:szCs w:val="22"/>
            </w:rPr>
          </w:pPr>
        </w:p>
      </w:tc>
      <w:tc>
        <w:tcPr>
          <w:tcW w:w="3071" w:type="dxa"/>
        </w:tcPr>
        <w:p w:rsidR="00A076E2" w:rsidRPr="00E735A6" w:rsidRDefault="00A076E2" w:rsidP="00A076E2">
          <w:pPr>
            <w:jc w:val="center"/>
            <w:rPr>
              <w:rFonts w:ascii="Constantia" w:hAnsi="Constantia" w:cs="Palatino Linotype"/>
              <w:sz w:val="20"/>
              <w:szCs w:val="22"/>
            </w:rPr>
          </w:pPr>
          <w:r w:rsidRPr="00704579">
            <w:rPr>
              <w:rFonts w:ascii="Constantia" w:hAnsi="Constantia" w:cs="Palatino Linotype"/>
              <w:sz w:val="20"/>
              <w:szCs w:val="22"/>
            </w:rPr>
            <w:t>číslo účtu</w:t>
          </w:r>
          <w:r>
            <w:rPr>
              <w:rFonts w:ascii="Constantia" w:hAnsi="Constantia" w:cs="Palatino Linotype"/>
              <w:b/>
              <w:sz w:val="20"/>
              <w:szCs w:val="22"/>
            </w:rPr>
            <w:t xml:space="preserve"> </w:t>
          </w:r>
          <w:r w:rsidRPr="00E735A6">
            <w:rPr>
              <w:rFonts w:ascii="Constantia" w:hAnsi="Constantia" w:cs="Palatino Linotype"/>
              <w:sz w:val="20"/>
              <w:szCs w:val="22"/>
            </w:rPr>
            <w:t xml:space="preserve"> 1344243369/0800</w:t>
          </w:r>
        </w:p>
      </w:tc>
      <w:tc>
        <w:tcPr>
          <w:tcW w:w="3071" w:type="dxa"/>
        </w:tcPr>
        <w:p w:rsidR="00A076E2" w:rsidRPr="00E735A6" w:rsidRDefault="00A076E2" w:rsidP="00A076E2">
          <w:pPr>
            <w:jc w:val="center"/>
            <w:rPr>
              <w:rFonts w:ascii="Constantia" w:hAnsi="Constantia" w:cs="Palatino Linotype"/>
              <w:sz w:val="20"/>
              <w:szCs w:val="22"/>
            </w:rPr>
          </w:pPr>
          <w:r w:rsidRPr="00704579">
            <w:rPr>
              <w:rFonts w:ascii="Constantia" w:hAnsi="Constantia" w:cs="Palatino Linotype"/>
              <w:sz w:val="20"/>
              <w:szCs w:val="22"/>
            </w:rPr>
            <w:t>číslo účtu</w:t>
          </w:r>
          <w:r>
            <w:rPr>
              <w:rFonts w:ascii="Constantia" w:hAnsi="Constantia" w:cs="Palatino Linotype"/>
              <w:b/>
              <w:sz w:val="20"/>
              <w:szCs w:val="22"/>
            </w:rPr>
            <w:t xml:space="preserve"> </w:t>
          </w:r>
          <w:r>
            <w:rPr>
              <w:rFonts w:ascii="Constantia" w:hAnsi="Constantia" w:cs="Palatino Linotype"/>
              <w:sz w:val="20"/>
              <w:szCs w:val="22"/>
            </w:rPr>
            <w:t xml:space="preserve"> 3657883/0300</w:t>
          </w:r>
        </w:p>
      </w:tc>
    </w:tr>
  </w:tbl>
  <w:p w:rsidR="00A076E2" w:rsidRDefault="00A076E2" w:rsidP="00E735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4D" w:rsidRDefault="00DE624D" w:rsidP="00C64E7C">
      <w:r>
        <w:separator/>
      </w:r>
    </w:p>
  </w:footnote>
  <w:footnote w:type="continuationSeparator" w:id="0">
    <w:p w:rsidR="00DE624D" w:rsidRDefault="00DE624D" w:rsidP="00C6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144"/>
    <w:multiLevelType w:val="hybridMultilevel"/>
    <w:tmpl w:val="936E5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411D"/>
    <w:multiLevelType w:val="hybridMultilevel"/>
    <w:tmpl w:val="09B0E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120E0"/>
    <w:multiLevelType w:val="hybridMultilevel"/>
    <w:tmpl w:val="890C1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87174"/>
    <w:multiLevelType w:val="hybridMultilevel"/>
    <w:tmpl w:val="F26CD7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342C2"/>
    <w:multiLevelType w:val="hybridMultilevel"/>
    <w:tmpl w:val="83562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99"/>
    <w:rsid w:val="00020C5D"/>
    <w:rsid w:val="00060ADC"/>
    <w:rsid w:val="00084878"/>
    <w:rsid w:val="000A5E94"/>
    <w:rsid w:val="000D37E3"/>
    <w:rsid w:val="000E639B"/>
    <w:rsid w:val="00103D85"/>
    <w:rsid w:val="00150245"/>
    <w:rsid w:val="0015085F"/>
    <w:rsid w:val="00181A1F"/>
    <w:rsid w:val="0018645D"/>
    <w:rsid w:val="00197C80"/>
    <w:rsid w:val="001B5910"/>
    <w:rsid w:val="001F05FE"/>
    <w:rsid w:val="001F5F6C"/>
    <w:rsid w:val="00204DAD"/>
    <w:rsid w:val="00221576"/>
    <w:rsid w:val="00226353"/>
    <w:rsid w:val="00226F0B"/>
    <w:rsid w:val="002359A0"/>
    <w:rsid w:val="00266CBD"/>
    <w:rsid w:val="00270E1F"/>
    <w:rsid w:val="00283A84"/>
    <w:rsid w:val="002A1E1C"/>
    <w:rsid w:val="002B6DB1"/>
    <w:rsid w:val="002E063B"/>
    <w:rsid w:val="002E49E0"/>
    <w:rsid w:val="003059DB"/>
    <w:rsid w:val="00315E62"/>
    <w:rsid w:val="00343D70"/>
    <w:rsid w:val="0034690E"/>
    <w:rsid w:val="00346A84"/>
    <w:rsid w:val="00364F26"/>
    <w:rsid w:val="003748EE"/>
    <w:rsid w:val="003902BA"/>
    <w:rsid w:val="0039342A"/>
    <w:rsid w:val="00394B41"/>
    <w:rsid w:val="003A0081"/>
    <w:rsid w:val="003C5D15"/>
    <w:rsid w:val="003C6096"/>
    <w:rsid w:val="0042248C"/>
    <w:rsid w:val="00462528"/>
    <w:rsid w:val="00471D39"/>
    <w:rsid w:val="00482F70"/>
    <w:rsid w:val="0048703B"/>
    <w:rsid w:val="004C2732"/>
    <w:rsid w:val="004F2ECB"/>
    <w:rsid w:val="00500E70"/>
    <w:rsid w:val="0054452B"/>
    <w:rsid w:val="0055039C"/>
    <w:rsid w:val="005758CE"/>
    <w:rsid w:val="005A20C9"/>
    <w:rsid w:val="005C08A1"/>
    <w:rsid w:val="005C47C4"/>
    <w:rsid w:val="005C6696"/>
    <w:rsid w:val="005C6949"/>
    <w:rsid w:val="005D20C6"/>
    <w:rsid w:val="005E5425"/>
    <w:rsid w:val="005F069E"/>
    <w:rsid w:val="005F20C0"/>
    <w:rsid w:val="005F4575"/>
    <w:rsid w:val="0060623D"/>
    <w:rsid w:val="00607827"/>
    <w:rsid w:val="00645699"/>
    <w:rsid w:val="00683D9E"/>
    <w:rsid w:val="00684BE9"/>
    <w:rsid w:val="006D1ACB"/>
    <w:rsid w:val="00704579"/>
    <w:rsid w:val="00721776"/>
    <w:rsid w:val="007323D2"/>
    <w:rsid w:val="00756AE7"/>
    <w:rsid w:val="00765658"/>
    <w:rsid w:val="0078738B"/>
    <w:rsid w:val="007C0379"/>
    <w:rsid w:val="007C4FBF"/>
    <w:rsid w:val="007E60F3"/>
    <w:rsid w:val="007F3831"/>
    <w:rsid w:val="00805B1E"/>
    <w:rsid w:val="00823270"/>
    <w:rsid w:val="00825BD4"/>
    <w:rsid w:val="00827EF7"/>
    <w:rsid w:val="00835409"/>
    <w:rsid w:val="008410E8"/>
    <w:rsid w:val="00851490"/>
    <w:rsid w:val="00881A71"/>
    <w:rsid w:val="008A2758"/>
    <w:rsid w:val="008C5EC4"/>
    <w:rsid w:val="008D451D"/>
    <w:rsid w:val="00910A1E"/>
    <w:rsid w:val="00923B6A"/>
    <w:rsid w:val="00932133"/>
    <w:rsid w:val="00935965"/>
    <w:rsid w:val="00973ABF"/>
    <w:rsid w:val="00977FA9"/>
    <w:rsid w:val="00981596"/>
    <w:rsid w:val="0099254F"/>
    <w:rsid w:val="009943F8"/>
    <w:rsid w:val="00994640"/>
    <w:rsid w:val="009A328B"/>
    <w:rsid w:val="009B75B4"/>
    <w:rsid w:val="009C0BFD"/>
    <w:rsid w:val="009C471D"/>
    <w:rsid w:val="009C51FF"/>
    <w:rsid w:val="009D51B0"/>
    <w:rsid w:val="009D6E42"/>
    <w:rsid w:val="00A076E2"/>
    <w:rsid w:val="00A16E8F"/>
    <w:rsid w:val="00A17EFA"/>
    <w:rsid w:val="00A3258C"/>
    <w:rsid w:val="00A326E6"/>
    <w:rsid w:val="00A33044"/>
    <w:rsid w:val="00A5164C"/>
    <w:rsid w:val="00A948E4"/>
    <w:rsid w:val="00AC6C36"/>
    <w:rsid w:val="00AE6024"/>
    <w:rsid w:val="00B063F3"/>
    <w:rsid w:val="00B21211"/>
    <w:rsid w:val="00B424C2"/>
    <w:rsid w:val="00B55995"/>
    <w:rsid w:val="00B61D21"/>
    <w:rsid w:val="00B77C4E"/>
    <w:rsid w:val="00B82A0E"/>
    <w:rsid w:val="00BB6633"/>
    <w:rsid w:val="00BC6068"/>
    <w:rsid w:val="00BE4287"/>
    <w:rsid w:val="00BE4C73"/>
    <w:rsid w:val="00BE5FF1"/>
    <w:rsid w:val="00C102E1"/>
    <w:rsid w:val="00C1290D"/>
    <w:rsid w:val="00C22F46"/>
    <w:rsid w:val="00C239CA"/>
    <w:rsid w:val="00C2671E"/>
    <w:rsid w:val="00C50334"/>
    <w:rsid w:val="00C64E7C"/>
    <w:rsid w:val="00C76267"/>
    <w:rsid w:val="00C836E8"/>
    <w:rsid w:val="00CE1EAC"/>
    <w:rsid w:val="00D344DE"/>
    <w:rsid w:val="00D42FB7"/>
    <w:rsid w:val="00D53E9B"/>
    <w:rsid w:val="00D54029"/>
    <w:rsid w:val="00D6008F"/>
    <w:rsid w:val="00D65AE6"/>
    <w:rsid w:val="00D76F3F"/>
    <w:rsid w:val="00D9007B"/>
    <w:rsid w:val="00DB0160"/>
    <w:rsid w:val="00DB0901"/>
    <w:rsid w:val="00DC4D42"/>
    <w:rsid w:val="00DC6635"/>
    <w:rsid w:val="00DD63A3"/>
    <w:rsid w:val="00DE624D"/>
    <w:rsid w:val="00E14DBE"/>
    <w:rsid w:val="00E211A0"/>
    <w:rsid w:val="00E24E9F"/>
    <w:rsid w:val="00E60F78"/>
    <w:rsid w:val="00E66ADD"/>
    <w:rsid w:val="00E735A6"/>
    <w:rsid w:val="00EB5883"/>
    <w:rsid w:val="00EC2451"/>
    <w:rsid w:val="00EC6662"/>
    <w:rsid w:val="00EF6CCE"/>
    <w:rsid w:val="00F15A69"/>
    <w:rsid w:val="00F325CF"/>
    <w:rsid w:val="00F32874"/>
    <w:rsid w:val="00F344EA"/>
    <w:rsid w:val="00F55D6D"/>
    <w:rsid w:val="00F71158"/>
    <w:rsid w:val="00F7371C"/>
    <w:rsid w:val="00FA0AA4"/>
    <w:rsid w:val="00FA575A"/>
    <w:rsid w:val="00FB40C9"/>
    <w:rsid w:val="00FC3E18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5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5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94B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5699"/>
    <w:rPr>
      <w:color w:val="0000FF"/>
      <w:u w:val="single"/>
    </w:rPr>
  </w:style>
  <w:style w:type="table" w:styleId="Mkatabulky">
    <w:name w:val="Table Grid"/>
    <w:basedOn w:val="Normlntabulka"/>
    <w:uiPriority w:val="59"/>
    <w:rsid w:val="00645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64E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4E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4E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E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66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394B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5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35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069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06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F069E"/>
    <w:rPr>
      <w:vertAlign w:val="superscript"/>
    </w:rPr>
  </w:style>
  <w:style w:type="character" w:styleId="Siln">
    <w:name w:val="Strong"/>
    <w:basedOn w:val="Standardnpsmoodstavce"/>
    <w:uiPriority w:val="22"/>
    <w:qFormat/>
    <w:rsid w:val="009D5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5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5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94B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5699"/>
    <w:rPr>
      <w:color w:val="0000FF"/>
      <w:u w:val="single"/>
    </w:rPr>
  </w:style>
  <w:style w:type="table" w:styleId="Mkatabulky">
    <w:name w:val="Table Grid"/>
    <w:basedOn w:val="Normlntabulka"/>
    <w:uiPriority w:val="59"/>
    <w:rsid w:val="00645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64E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4E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4E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E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66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394B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5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35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069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06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F069E"/>
    <w:rPr>
      <w:vertAlign w:val="superscript"/>
    </w:rPr>
  </w:style>
  <w:style w:type="character" w:styleId="Siln">
    <w:name w:val="Strong"/>
    <w:basedOn w:val="Standardnpsmoodstavce"/>
    <w:uiPriority w:val="22"/>
    <w:qFormat/>
    <w:rsid w:val="009D5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iana.ambrozova@napocatku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eceryukapucinu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pocatku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napocatku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omas.bendl@napocatk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EA6C-F726-4406-8C3F-1AFCD8A5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Janolinecka</dc:creator>
  <cp:lastModifiedBy>Mariana</cp:lastModifiedBy>
  <cp:revision>16</cp:revision>
  <cp:lastPrinted>2016-03-18T09:04:00Z</cp:lastPrinted>
  <dcterms:created xsi:type="dcterms:W3CDTF">2019-01-07T10:59:00Z</dcterms:created>
  <dcterms:modified xsi:type="dcterms:W3CDTF">2019-01-10T08:50:00Z</dcterms:modified>
</cp:coreProperties>
</file>