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EC" w:rsidRDefault="0091482D">
      <w:pPr>
        <w:ind w:left="283"/>
        <w:jc w:val="right"/>
        <w:rPr>
          <w:rFonts w:ascii="Arial" w:hAnsi="Arial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-211455</wp:posOffset>
            </wp:positionV>
            <wp:extent cx="932815" cy="71120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3" t="-57" r="-43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E36C0A"/>
          <w:sz w:val="20"/>
          <w:szCs w:val="20"/>
        </w:rPr>
        <w:t>Byty Na počátku</w:t>
      </w:r>
    </w:p>
    <w:p w:rsidR="00E75DEC" w:rsidRDefault="0091482D">
      <w:pPr>
        <w:spacing w:before="60"/>
        <w:ind w:left="3958" w:firstLine="709"/>
        <w:jc w:val="right"/>
        <w:rPr>
          <w:rFonts w:ascii="Arial" w:hAnsi="Arial" w:cs="Arial"/>
          <w:b/>
          <w:i/>
          <w:color w:val="7F7F7F"/>
          <w:sz w:val="16"/>
          <w:szCs w:val="16"/>
        </w:rPr>
      </w:pPr>
      <w:r>
        <w:rPr>
          <w:rFonts w:ascii="Arial" w:hAnsi="Arial" w:cs="Arial"/>
          <w:b/>
          <w:i/>
          <w:color w:val="7F7F7F"/>
          <w:sz w:val="16"/>
          <w:szCs w:val="16"/>
        </w:rPr>
        <w:t>sociální služba pro matky s dětmi</w:t>
      </w:r>
    </w:p>
    <w:p w:rsidR="00E75DEC" w:rsidRDefault="0091482D">
      <w:pPr>
        <w:rPr>
          <w:rFonts w:ascii="Arial" w:hAnsi="Arial"/>
        </w:rPr>
      </w:pPr>
      <w:r>
        <w:rPr>
          <w:rFonts w:ascii="Arial" w:hAnsi="Arial"/>
          <w:b/>
          <w:bCs/>
          <w:iCs/>
          <w:color w:val="FABF8F"/>
          <w:lang w:eastAsia="cs-CZ"/>
        </w:rPr>
        <w:t>_________________________________________________________________________</w:t>
      </w:r>
    </w:p>
    <w:p w:rsidR="00E75DEC" w:rsidRDefault="00E75DEC">
      <w:pPr>
        <w:pStyle w:val="Zhlav"/>
        <w:jc w:val="center"/>
        <w:rPr>
          <w:rFonts w:ascii="Arial" w:hAnsi="Arial"/>
          <w:b/>
          <w:bCs/>
        </w:rPr>
      </w:pPr>
    </w:p>
    <w:p w:rsidR="00E75DEC" w:rsidRDefault="00E75DEC">
      <w:pPr>
        <w:jc w:val="center"/>
        <w:rPr>
          <w:rFonts w:ascii="Arial" w:hAnsi="Arial"/>
          <w:b/>
          <w:bCs/>
        </w:rPr>
      </w:pPr>
    </w:p>
    <w:p w:rsidR="00E75DEC" w:rsidRDefault="0091482D">
      <w:pPr>
        <w:jc w:val="center"/>
        <w:rPr>
          <w:rFonts w:ascii="Arial" w:hAnsi="Arial"/>
        </w:rPr>
      </w:pPr>
      <w:proofErr w:type="gramStart"/>
      <w:r>
        <w:rPr>
          <w:rFonts w:ascii="Arial" w:hAnsi="Arial"/>
          <w:b/>
          <w:bCs/>
        </w:rPr>
        <w:t>NABÍDKA  PODPORY</w:t>
      </w:r>
      <w:proofErr w:type="gramEnd"/>
      <w:r>
        <w:rPr>
          <w:rFonts w:ascii="Arial" w:hAnsi="Arial"/>
          <w:b/>
          <w:bCs/>
        </w:rPr>
        <w:t xml:space="preserve"> DLE POTŘEB ZÁJEMKYNĚ/UŽIVATELKY</w:t>
      </w:r>
    </w:p>
    <w:p w:rsidR="00E75DEC" w:rsidRDefault="00E75DEC">
      <w:pPr>
        <w:jc w:val="center"/>
        <w:rPr>
          <w:rFonts w:ascii="Arial" w:hAnsi="Arial"/>
          <w:b/>
          <w:bCs/>
        </w:rPr>
      </w:pPr>
    </w:p>
    <w:p w:rsidR="00E75DEC" w:rsidRDefault="0091482D">
      <w:pPr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POTŘEBA ZÁKLADNÍ STABILIZACE</w:t>
      </w:r>
    </w:p>
    <w:p w:rsidR="00E75DEC" w:rsidRDefault="0091482D">
      <w:pPr>
        <w:ind w:right="113"/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 xml:space="preserve">zahrnuje oblast ubytování, hygieny, materiální </w:t>
      </w:r>
      <w:r>
        <w:rPr>
          <w:rFonts w:ascii="Arial" w:hAnsi="Arial"/>
          <w:i/>
          <w:iCs/>
          <w:sz w:val="20"/>
          <w:szCs w:val="20"/>
        </w:rPr>
        <w:t>pomoci, stravy, možnosti poradit se</w:t>
      </w:r>
    </w:p>
    <w:p w:rsidR="00E75DEC" w:rsidRDefault="0091482D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poskytnutí bezpečného místa k životu (ubytování v samostatném bytě)</w:t>
      </w:r>
    </w:p>
    <w:p w:rsidR="00E75DEC" w:rsidRDefault="0091482D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poskytnutí zázemí pro hygienu (samostatné WC a koupelna)</w:t>
      </w:r>
    </w:p>
    <w:p w:rsidR="00E75DEC" w:rsidRDefault="0091482D">
      <w:pPr>
        <w:numPr>
          <w:ilvl w:val="0"/>
          <w:numId w:val="1"/>
        </w:numPr>
      </w:pPr>
      <w:r>
        <w:rPr>
          <w:rFonts w:ascii="Arial" w:hAnsi="Arial"/>
          <w:sz w:val="20"/>
          <w:szCs w:val="20"/>
        </w:rPr>
        <w:t>možnost využití šatníku (zajištění oblečení, případně bot)</w:t>
      </w:r>
    </w:p>
    <w:p w:rsidR="00E75DEC" w:rsidRDefault="0091482D">
      <w:pPr>
        <w:numPr>
          <w:ilvl w:val="0"/>
          <w:numId w:val="1"/>
        </w:numPr>
      </w:pPr>
      <w:r>
        <w:rPr>
          <w:rFonts w:ascii="Arial" w:hAnsi="Arial"/>
          <w:sz w:val="20"/>
          <w:szCs w:val="20"/>
        </w:rPr>
        <w:t>poskytnutí zázemí pro přípravu strav</w:t>
      </w:r>
      <w:r>
        <w:rPr>
          <w:rFonts w:ascii="Arial" w:hAnsi="Arial"/>
          <w:sz w:val="20"/>
          <w:szCs w:val="20"/>
        </w:rPr>
        <w:t>y (pomoc se zajištěním stravy, zprostředkování potravinové pomoci)</w:t>
      </w:r>
    </w:p>
    <w:p w:rsidR="00E75DEC" w:rsidRDefault="0091482D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hledání dlouhodobého východiska ze své životní situace (získání přehledu o navazujících službách, dosažení psychické stability)</w:t>
      </w:r>
    </w:p>
    <w:p w:rsidR="00E75DEC" w:rsidRDefault="00E75DEC">
      <w:pPr>
        <w:rPr>
          <w:rFonts w:ascii="Arial" w:hAnsi="Arial"/>
          <w:b/>
          <w:bCs/>
        </w:rPr>
      </w:pP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VZDĚLÁVÁNÍ</w:t>
      </w:r>
      <w:r>
        <w:rPr>
          <w:rFonts w:ascii="Arial" w:hAnsi="Arial"/>
          <w:b/>
          <w:bCs/>
          <w:sz w:val="22"/>
          <w:szCs w:val="22"/>
        </w:rPr>
        <w:tab/>
      </w: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 xml:space="preserve">zahrnuje oblast přípravy na zařazení se </w:t>
      </w:r>
      <w:r>
        <w:rPr>
          <w:rFonts w:ascii="Arial" w:hAnsi="Arial"/>
          <w:i/>
          <w:iCs/>
          <w:sz w:val="20"/>
          <w:szCs w:val="20"/>
        </w:rPr>
        <w:t>na trh práce</w:t>
      </w:r>
    </w:p>
    <w:p w:rsidR="00E75DEC" w:rsidRDefault="0091482D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dokončení přípravy na pracovní uplatnění, rekvalifikace</w:t>
      </w:r>
    </w:p>
    <w:p w:rsidR="00E75DEC" w:rsidRDefault="0091482D">
      <w:pPr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naučení se základům práce na počítači</w:t>
      </w:r>
    </w:p>
    <w:p w:rsidR="00E75DEC" w:rsidRDefault="00E75DEC">
      <w:pPr>
        <w:rPr>
          <w:rFonts w:ascii="Arial" w:hAnsi="Arial"/>
          <w:b/>
          <w:bCs/>
          <w:sz w:val="20"/>
          <w:szCs w:val="20"/>
        </w:rPr>
      </w:pP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PRACOVNÍHO UPLATNĚNÍ</w:t>
      </w: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zahrnuje oblast zařazení se na trh práce</w:t>
      </w:r>
      <w:r>
        <w:rPr>
          <w:rFonts w:ascii="Arial" w:hAnsi="Arial"/>
          <w:sz w:val="20"/>
          <w:szCs w:val="20"/>
        </w:rPr>
        <w:t xml:space="preserve"> </w:t>
      </w:r>
    </w:p>
    <w:p w:rsidR="00E75DEC" w:rsidRDefault="0091482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nalezení pracovního místa </w:t>
      </w:r>
      <w:r>
        <w:rPr>
          <w:rFonts w:ascii="Arial" w:hAnsi="Arial"/>
          <w:sz w:val="20"/>
          <w:szCs w:val="20"/>
        </w:rPr>
        <w:t>(orientace na pracovním trhu)</w:t>
      </w:r>
    </w:p>
    <w:p w:rsidR="00E75DEC" w:rsidRDefault="0091482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získání pracovního místa (schopnost napsat životopis, sebeprezentace a komunikace se zaměstnavateli)</w:t>
      </w:r>
    </w:p>
    <w:p w:rsidR="00E75DEC" w:rsidRDefault="0091482D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udržení pracovního místa (schopnost dlouhodobě vykonávat práci)</w:t>
      </w:r>
    </w:p>
    <w:p w:rsidR="00E75DEC" w:rsidRDefault="00E75DEC">
      <w:pPr>
        <w:rPr>
          <w:rFonts w:ascii="Arial" w:hAnsi="Arial"/>
          <w:b/>
          <w:bCs/>
        </w:rPr>
      </w:pP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VYŘÍZENÍ ZÁKLADNÍCH DOKLADŮ</w:t>
      </w: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zahrnuje oblast vyřízení</w:t>
      </w:r>
      <w:r>
        <w:rPr>
          <w:rFonts w:ascii="Arial" w:hAnsi="Arial"/>
          <w:i/>
          <w:iCs/>
          <w:sz w:val="20"/>
          <w:szCs w:val="20"/>
        </w:rPr>
        <w:t xml:space="preserve"> osobních dokladů a dokladů z oblasti rodinného práva a zákona o SPOD</w:t>
      </w:r>
    </w:p>
    <w:p w:rsidR="00E75DEC" w:rsidRDefault="0091482D">
      <w:pPr>
        <w:numPr>
          <w:ilvl w:val="0"/>
          <w:numId w:val="4"/>
        </w:numPr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vyřízení osobních dokladů (podání žádosti o občanský průkaz, cestovní doklad, rodný list)</w:t>
      </w:r>
    </w:p>
    <w:p w:rsidR="00E75DEC" w:rsidRDefault="0091482D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zajištění ostatních osobních dokladů (vyřízení průkazu zdravotní pojišťovny, komunikace s pojišť</w:t>
      </w:r>
      <w:r>
        <w:rPr>
          <w:rFonts w:ascii="Arial" w:hAnsi="Arial"/>
          <w:sz w:val="20"/>
          <w:szCs w:val="20"/>
        </w:rPr>
        <w:t>ovnou)</w:t>
      </w:r>
    </w:p>
    <w:p w:rsidR="00E75DEC" w:rsidRDefault="0091482D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vyřízení náležitostí/asistence při stanovení výživného, úpravě styku s dítětem, určení otcovství, omezení rodičovské zodpovědnosti, předběžném opatření, návrhu na rozvod, trestním oznámení apod.</w:t>
      </w:r>
    </w:p>
    <w:p w:rsidR="00E75DEC" w:rsidRDefault="00E75DEC">
      <w:pPr>
        <w:rPr>
          <w:rFonts w:ascii="Arial" w:hAnsi="Arial"/>
          <w:b/>
          <w:bCs/>
        </w:rPr>
      </w:pP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HMOTNÉHO ZABEZPEČENÍ</w:t>
      </w: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zahrnuje oblast hospodař</w:t>
      </w:r>
      <w:r>
        <w:rPr>
          <w:rFonts w:ascii="Arial" w:hAnsi="Arial"/>
          <w:i/>
          <w:iCs/>
          <w:sz w:val="20"/>
          <w:szCs w:val="20"/>
        </w:rPr>
        <w:t>ení s finančními prostředky, řešení dluhové problematiky, využití sociálních dávek a uplatnění práva na hmotné zabezpečení</w:t>
      </w:r>
    </w:p>
    <w:p w:rsidR="00E75DEC" w:rsidRDefault="0091482D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hospodaření s financemi (orientace ve své finanční situaci, znalost výše příjmů a nákladů, pravidelné vedení rozpočtu, provádění fina</w:t>
      </w:r>
      <w:r>
        <w:rPr>
          <w:rFonts w:ascii="Arial" w:hAnsi="Arial"/>
          <w:sz w:val="20"/>
          <w:szCs w:val="20"/>
        </w:rPr>
        <w:t>nčních operací)</w:t>
      </w:r>
    </w:p>
    <w:p w:rsidR="00E75DEC" w:rsidRDefault="0091482D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řešení dluhové problematiky (identifikace vlastních dluhů a závazků z nich plynoucích, tvorba splátkového kalendáře, komunikace s exekutorem)</w:t>
      </w:r>
    </w:p>
    <w:p w:rsidR="00E75DEC" w:rsidRDefault="0091482D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využití sociálních dávek (státní sociální podpora, hmotná nouze, podpora v nezaměstnanosti)</w:t>
      </w:r>
    </w:p>
    <w:p w:rsidR="00E75DEC" w:rsidRDefault="0091482D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uplatn</w:t>
      </w:r>
      <w:r>
        <w:rPr>
          <w:rFonts w:ascii="Arial" w:hAnsi="Arial"/>
          <w:sz w:val="20"/>
          <w:szCs w:val="20"/>
        </w:rPr>
        <w:t>ění práva na hmotné zabezpečení (požádání o důchod starobní, invalidní, sirotčí, vdovský)</w:t>
      </w:r>
    </w:p>
    <w:p w:rsidR="00E75DEC" w:rsidRDefault="00E75DEC">
      <w:pPr>
        <w:rPr>
          <w:rFonts w:ascii="Arial" w:hAnsi="Arial"/>
          <w:b/>
          <w:bCs/>
        </w:rPr>
      </w:pP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POSILOVÁNÍ RODIČOVSKÝCH KOMPETENCÍ</w:t>
      </w:r>
    </w:p>
    <w:p w:rsidR="00E75DEC" w:rsidRDefault="0091482D">
      <w:pPr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zahrnuje oblast péče o děti, zajištění zdraví a bezpečnosti dětí, vedení a údržbu domácnosti</w:t>
      </w:r>
    </w:p>
    <w:p w:rsidR="00E75DEC" w:rsidRDefault="0091482D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zajištění plnění školních pov</w:t>
      </w:r>
      <w:r>
        <w:rPr>
          <w:rFonts w:ascii="Arial" w:hAnsi="Arial"/>
          <w:sz w:val="20"/>
          <w:szCs w:val="20"/>
        </w:rPr>
        <w:t>inností dětí (příprava na školu a docházka, spolupráce a kontakt se školou)</w:t>
      </w:r>
    </w:p>
    <w:p w:rsidR="00E75DEC" w:rsidRDefault="0091482D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zajištění péče o dítě v oblasti hygieny, stravy a výchovy, zajištění podmínek pro návrat dítěte do své péče</w:t>
      </w:r>
    </w:p>
    <w:p w:rsidR="00E75DEC" w:rsidRDefault="0091482D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zajištění smysluplného trávení volného času dětí s vrstevníky</w:t>
      </w:r>
    </w:p>
    <w:p w:rsidR="00E75DEC" w:rsidRDefault="0091482D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zajištění </w:t>
      </w:r>
      <w:r>
        <w:rPr>
          <w:rFonts w:ascii="Arial" w:hAnsi="Arial"/>
          <w:sz w:val="20"/>
          <w:szCs w:val="20"/>
        </w:rPr>
        <w:t>registrace u dětského lékaře a jeho návštěva (užívání léků, dodržování diety)</w:t>
      </w:r>
    </w:p>
    <w:p w:rsidR="00E75DEC" w:rsidRDefault="0091482D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řešení handicapu dítěte (využití kompenzačních pomůcek, speciální školy)</w:t>
      </w:r>
    </w:p>
    <w:p w:rsidR="00E75DEC" w:rsidRDefault="0091482D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řešení závislosti dítěte (znalost důsledků užívání návykových látek, přehled o navazujících službách)</w:t>
      </w:r>
    </w:p>
    <w:p w:rsidR="00E75DEC" w:rsidRDefault="0091482D">
      <w:pPr>
        <w:numPr>
          <w:ilvl w:val="0"/>
          <w:numId w:val="8"/>
        </w:numPr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ved</w:t>
      </w:r>
      <w:r>
        <w:rPr>
          <w:rFonts w:ascii="Arial" w:hAnsi="Arial"/>
          <w:sz w:val="20"/>
          <w:szCs w:val="20"/>
        </w:rPr>
        <w:t>ení domácnosti (praní, žehlení, udržování pořádku, údržba spotřebičů, vytváření bezpečného prostředí)</w:t>
      </w:r>
    </w:p>
    <w:p w:rsidR="00E75DEC" w:rsidRDefault="0091482D">
      <w:pPr>
        <w:numPr>
          <w:ilvl w:val="0"/>
          <w:numId w:val="8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vaření (získání dovedností k přípravě jídel, plánování jídelníčku)</w:t>
      </w:r>
    </w:p>
    <w:p w:rsidR="00E75DEC" w:rsidRDefault="0091482D">
      <w:pPr>
        <w:numPr>
          <w:ilvl w:val="0"/>
          <w:numId w:val="8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lastRenderedPageBreak/>
        <w:t>šití (schopnost ušít si jednodušší střihy a provést drobné opravy)</w:t>
      </w:r>
    </w:p>
    <w:p w:rsidR="00E75DEC" w:rsidRDefault="00E75DEC">
      <w:pPr>
        <w:rPr>
          <w:rFonts w:ascii="Arial" w:hAnsi="Arial"/>
          <w:b/>
          <w:bCs/>
          <w:sz w:val="21"/>
          <w:szCs w:val="21"/>
        </w:rPr>
      </w:pPr>
    </w:p>
    <w:p w:rsidR="00E75DEC" w:rsidRDefault="0091482D">
      <w:pPr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POTŘEBA </w:t>
      </w:r>
      <w:r>
        <w:rPr>
          <w:rFonts w:ascii="Arial" w:hAnsi="Arial"/>
          <w:b/>
          <w:bCs/>
          <w:sz w:val="22"/>
          <w:szCs w:val="22"/>
        </w:rPr>
        <w:t>NAVAZUJÍCÍHO BYDLENÍ</w:t>
      </w:r>
    </w:p>
    <w:p w:rsidR="00E75DEC" w:rsidRDefault="0091482D">
      <w:pPr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zahrnuje oblast hledání bydlení nebo ubytování, udržení bydlení</w:t>
      </w:r>
    </w:p>
    <w:p w:rsidR="00E75DEC" w:rsidRDefault="0091482D">
      <w:pPr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vyhledávání bydlení (vhodnost bytu, kontakt s pronajímatelem)</w:t>
      </w:r>
    </w:p>
    <w:p w:rsidR="00E75DEC" w:rsidRDefault="0091482D">
      <w:pPr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sjednání podmínek bydlení (schopnost jednat s pronajímatelem)</w:t>
      </w:r>
    </w:p>
    <w:p w:rsidR="00E75DEC" w:rsidRDefault="0091482D">
      <w:pPr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pomoc se zařizováním nové domácnosti, zprostřed</w:t>
      </w:r>
      <w:r>
        <w:rPr>
          <w:rFonts w:ascii="Arial" w:hAnsi="Arial"/>
          <w:sz w:val="20"/>
          <w:szCs w:val="20"/>
        </w:rPr>
        <w:t>kování dárců</w:t>
      </w:r>
    </w:p>
    <w:p w:rsidR="00E75DEC" w:rsidRDefault="0091482D">
      <w:pPr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plnění finančních závazků spojených s bydlením</w:t>
      </w:r>
    </w:p>
    <w:p w:rsidR="00E75DEC" w:rsidRDefault="0091482D">
      <w:pPr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orientace ve smlouvě a znalost závazků plynoucích ze smlouvy</w:t>
      </w:r>
    </w:p>
    <w:p w:rsidR="00E75DEC" w:rsidRDefault="0091482D">
      <w:pPr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udržování domácnosti v pořádku s odpovídajícím vybavením</w:t>
      </w:r>
    </w:p>
    <w:p w:rsidR="00E75DEC" w:rsidRDefault="00E75DEC">
      <w:pPr>
        <w:rPr>
          <w:rFonts w:ascii="Arial" w:hAnsi="Arial"/>
          <w:sz w:val="22"/>
          <w:szCs w:val="22"/>
        </w:rPr>
      </w:pP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KONTAKTU SE SPOLEČENSKÝM PROSTŘEDÍM</w:t>
      </w:r>
    </w:p>
    <w:p w:rsidR="00E75DEC" w:rsidRDefault="0091482D">
      <w:pPr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zahrnuje oblast vytváření funkční</w:t>
      </w:r>
      <w:r>
        <w:rPr>
          <w:rFonts w:ascii="Arial" w:hAnsi="Arial"/>
          <w:i/>
          <w:iCs/>
          <w:sz w:val="20"/>
          <w:szCs w:val="20"/>
        </w:rPr>
        <w:t>ch vazeb s rodinou, s vrstevníky a funkčních partnerských vztahů</w:t>
      </w:r>
    </w:p>
    <w:p w:rsidR="00E75DEC" w:rsidRDefault="0091482D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styk s rodinou (podpora k vytváření zdravých vztahů, které nevedou k návratu do problematické situace)</w:t>
      </w:r>
    </w:p>
    <w:p w:rsidR="00E75DEC" w:rsidRDefault="0091482D">
      <w:pPr>
        <w:numPr>
          <w:ilvl w:val="0"/>
          <w:numId w:val="10"/>
        </w:numPr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styk s vrstevníky (bezpečné využití internetu/sociálních sítí, začlenění do přirozené ko</w:t>
      </w:r>
      <w:r>
        <w:rPr>
          <w:rFonts w:ascii="Arial" w:hAnsi="Arial"/>
          <w:sz w:val="20"/>
          <w:szCs w:val="20"/>
        </w:rPr>
        <w:t xml:space="preserve">munity) </w:t>
      </w:r>
    </w:p>
    <w:p w:rsidR="00E75DEC" w:rsidRDefault="0091482D">
      <w:pPr>
        <w:numPr>
          <w:ilvl w:val="0"/>
          <w:numId w:val="10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vztah s partnerem (navázání a udržení zdravého partnerského vztahu, komunikace, přijetí rodičovské role, zprostředkování odborné pomoci)</w:t>
      </w:r>
    </w:p>
    <w:p w:rsidR="00E75DEC" w:rsidRDefault="00E75DEC">
      <w:pPr>
        <w:rPr>
          <w:rFonts w:ascii="Arial" w:hAnsi="Arial"/>
          <w:b/>
          <w:bCs/>
        </w:rPr>
      </w:pPr>
    </w:p>
    <w:p w:rsidR="00E75DEC" w:rsidRDefault="0091482D">
      <w:pPr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POTŘEBA ZDRAVÍ A BEZPEČÍ</w:t>
      </w:r>
    </w:p>
    <w:p w:rsidR="00E75DEC" w:rsidRDefault="0091482D">
      <w:pPr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0"/>
          <w:szCs w:val="20"/>
        </w:rPr>
        <w:t>zahrnuje oblast základní zdravotní péče, řešení infekčních onemocnění a péče o psych</w:t>
      </w:r>
      <w:r>
        <w:rPr>
          <w:rFonts w:ascii="Arial" w:hAnsi="Arial"/>
          <w:i/>
          <w:iCs/>
          <w:sz w:val="20"/>
          <w:szCs w:val="20"/>
        </w:rPr>
        <w:t>ické zdraví</w:t>
      </w:r>
    </w:p>
    <w:p w:rsidR="00E75DEC" w:rsidRDefault="0091482D">
      <w:pPr>
        <w:numPr>
          <w:ilvl w:val="0"/>
          <w:numId w:val="11"/>
        </w:numPr>
        <w:ind w:left="737" w:right="-113" w:hanging="340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čerpání zdravotní péče (zdravotní pojištění, registrace u lékaře a jeho návštěva, prevence a identifikace příznaků onemocnění)</w:t>
      </w:r>
    </w:p>
    <w:p w:rsidR="00E75DEC" w:rsidRDefault="0091482D">
      <w:pPr>
        <w:numPr>
          <w:ilvl w:val="0"/>
          <w:numId w:val="11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udržování zdravotního stavu (užívání léků, dodržování diety)</w:t>
      </w:r>
    </w:p>
    <w:p w:rsidR="00E75DEC" w:rsidRDefault="0091482D">
      <w:pPr>
        <w:numPr>
          <w:ilvl w:val="0"/>
          <w:numId w:val="11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znalost prevence a léčba infekčních onemocnění (dodržová</w:t>
      </w:r>
      <w:r>
        <w:rPr>
          <w:rFonts w:ascii="Arial" w:hAnsi="Arial"/>
          <w:sz w:val="20"/>
          <w:szCs w:val="20"/>
        </w:rPr>
        <w:t>ní diety a léčebného režimu)</w:t>
      </w:r>
    </w:p>
    <w:p w:rsidR="00E75DEC" w:rsidRDefault="0091482D">
      <w:pPr>
        <w:numPr>
          <w:ilvl w:val="0"/>
          <w:numId w:val="11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podpora při zvládání krizí a konfliktních situací (znaky rizikového chování u sebe i okolí, možnosti řešení, vyhledání pomoci)</w:t>
      </w:r>
    </w:p>
    <w:p w:rsidR="00E75DEC" w:rsidRDefault="0091482D">
      <w:pPr>
        <w:numPr>
          <w:ilvl w:val="0"/>
          <w:numId w:val="11"/>
        </w:numPr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podpora při péči o sebe, zdraví a duševní stabilitu (umění relaxace, sebereflexe, zdroje pro načerpá</w:t>
      </w:r>
      <w:r>
        <w:rPr>
          <w:rFonts w:ascii="Arial" w:hAnsi="Arial"/>
          <w:sz w:val="20"/>
          <w:szCs w:val="20"/>
        </w:rPr>
        <w:t>ní síly)</w:t>
      </w:r>
    </w:p>
    <w:p w:rsidR="00E75DEC" w:rsidRDefault="00E75DEC">
      <w:pPr>
        <w:jc w:val="center"/>
        <w:rPr>
          <w:rFonts w:ascii="Arial" w:hAnsi="Arial"/>
          <w:b/>
          <w:bCs/>
        </w:rPr>
      </w:pPr>
    </w:p>
    <w:p w:rsidR="00E75DEC" w:rsidRDefault="00E75DEC">
      <w:pPr>
        <w:rPr>
          <w:rFonts w:ascii="Arial" w:hAnsi="Arial"/>
        </w:rPr>
      </w:pPr>
    </w:p>
    <w:p w:rsidR="00E75DEC" w:rsidRDefault="00E75DEC"/>
    <w:sectPr w:rsidR="00E75DEC">
      <w:pgSz w:w="11906" w:h="16838"/>
      <w:pgMar w:top="1035" w:right="791" w:bottom="1134" w:left="1140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96"/>
    <w:multiLevelType w:val="multilevel"/>
    <w:tmpl w:val="AFC0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BC3413"/>
    <w:multiLevelType w:val="multilevel"/>
    <w:tmpl w:val="024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6FF60B5"/>
    <w:multiLevelType w:val="multilevel"/>
    <w:tmpl w:val="B64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8655C80"/>
    <w:multiLevelType w:val="multilevel"/>
    <w:tmpl w:val="A41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BFD1C42"/>
    <w:multiLevelType w:val="multilevel"/>
    <w:tmpl w:val="7FD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592037E"/>
    <w:multiLevelType w:val="multilevel"/>
    <w:tmpl w:val="2EC20D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62C2AC8"/>
    <w:multiLevelType w:val="multilevel"/>
    <w:tmpl w:val="C51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8A2776C"/>
    <w:multiLevelType w:val="multilevel"/>
    <w:tmpl w:val="7BE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8C12F2C"/>
    <w:multiLevelType w:val="multilevel"/>
    <w:tmpl w:val="AB8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D7E7D41"/>
    <w:multiLevelType w:val="multilevel"/>
    <w:tmpl w:val="1A6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0D23457"/>
    <w:multiLevelType w:val="multilevel"/>
    <w:tmpl w:val="479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26B4630"/>
    <w:multiLevelType w:val="multilevel"/>
    <w:tmpl w:val="E7F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EC"/>
    <w:rsid w:val="0091482D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246A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246A9"/>
    <w:rPr>
      <w:rFonts w:cs="Mangal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246A9"/>
    <w:rPr>
      <w:rFonts w:cs="Mangal"/>
      <w:b/>
      <w:bCs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46A9"/>
    <w:rPr>
      <w:rFonts w:ascii="Segoe UI" w:hAnsi="Segoe UI" w:cs="Mangal"/>
      <w:sz w:val="18"/>
      <w:szCs w:val="16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 w:val="0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b w:val="0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b w:val="0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b w:val="0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 w:val="0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b w:val="0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b w:val="0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  <w:sz w:val="22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b w:val="0"/>
      <w:sz w:val="22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2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2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 w:val="0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b w:val="0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  <w:b w:val="0"/>
      <w:sz w:val="22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2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2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b w:val="0"/>
      <w:sz w:val="22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  <w:b w:val="0"/>
      <w:sz w:val="22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b w:val="0"/>
      <w:sz w:val="22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b w:val="0"/>
      <w:sz w:val="22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  <w:sz w:val="22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  <w:sz w:val="22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  <w:sz w:val="22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b w:val="0"/>
      <w:sz w:val="22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ascii="Arial" w:hAnsi="Arial" w:cs="OpenSymbol"/>
      <w:b w:val="0"/>
      <w:sz w:val="22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b w:val="0"/>
      <w:sz w:val="22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  <w:b w:val="0"/>
      <w:sz w:val="22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b w:val="0"/>
      <w:sz w:val="22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  <w:b w:val="0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  <w:b w:val="0"/>
      <w:sz w:val="22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b w:val="0"/>
      <w:sz w:val="22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  <w:b w:val="0"/>
      <w:sz w:val="22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  <w:b w:val="0"/>
      <w:sz w:val="22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b w:val="0"/>
      <w:sz w:val="22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  <w:b w:val="0"/>
      <w:sz w:val="22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246A9"/>
    <w:rPr>
      <w:rFonts w:cs="Mangal"/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246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46A9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246A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246A9"/>
    <w:rPr>
      <w:rFonts w:cs="Mangal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246A9"/>
    <w:rPr>
      <w:rFonts w:cs="Mangal"/>
      <w:b/>
      <w:bCs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46A9"/>
    <w:rPr>
      <w:rFonts w:ascii="Segoe UI" w:hAnsi="Segoe UI" w:cs="Mangal"/>
      <w:sz w:val="18"/>
      <w:szCs w:val="16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b w:val="0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 w:val="0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b w:val="0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b w:val="0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b w:val="0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 w:val="0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b w:val="0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b w:val="0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  <w:sz w:val="22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b w:val="0"/>
      <w:sz w:val="22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2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2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 w:val="0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b w:val="0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  <w:b w:val="0"/>
      <w:sz w:val="22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2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2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b w:val="0"/>
      <w:sz w:val="22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  <w:b w:val="0"/>
      <w:sz w:val="22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b w:val="0"/>
      <w:sz w:val="22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b w:val="0"/>
      <w:sz w:val="22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  <w:sz w:val="22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  <w:sz w:val="22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  <w:sz w:val="22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b w:val="0"/>
      <w:sz w:val="22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ascii="Arial" w:hAnsi="Arial" w:cs="OpenSymbol"/>
      <w:b w:val="0"/>
      <w:sz w:val="22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b w:val="0"/>
      <w:sz w:val="22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  <w:b w:val="0"/>
      <w:sz w:val="22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b w:val="0"/>
      <w:sz w:val="22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  <w:b w:val="0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  <w:b w:val="0"/>
      <w:sz w:val="22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b w:val="0"/>
      <w:sz w:val="22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  <w:b w:val="0"/>
      <w:sz w:val="22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  <w:b w:val="0"/>
      <w:sz w:val="22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b w:val="0"/>
      <w:sz w:val="22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  <w:b w:val="0"/>
      <w:sz w:val="22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246A9"/>
    <w:rPr>
      <w:rFonts w:cs="Mangal"/>
      <w:sz w:val="20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246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46A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697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Buštová</dc:creator>
  <dc:description/>
  <cp:lastModifiedBy>Telč</cp:lastModifiedBy>
  <cp:revision>27</cp:revision>
  <dcterms:created xsi:type="dcterms:W3CDTF">2019-03-15T09:51:00Z</dcterms:created>
  <dcterms:modified xsi:type="dcterms:W3CDTF">2023-02-10T12:17:00Z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